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2C0" w:rsidRPr="000532F7" w:rsidRDefault="007B1005" w:rsidP="000532F7">
      <w:pPr>
        <w:jc w:val="center"/>
        <w:rPr>
          <w:rFonts w:ascii="Arial" w:hAnsi="Arial" w:cs="Arial"/>
          <w:b/>
          <w:u w:val="single"/>
        </w:rPr>
      </w:pPr>
      <w:bookmarkStart w:id="0" w:name="_GoBack"/>
      <w:bookmarkEnd w:id="0"/>
      <w:r>
        <w:rPr>
          <w:rFonts w:ascii="Arial" w:hAnsi="Arial" w:cs="Arial"/>
          <w:b/>
          <w:u w:val="single"/>
        </w:rPr>
        <w:t xml:space="preserve">Wensum Junior School </w:t>
      </w:r>
      <w:r w:rsidR="000532F7">
        <w:rPr>
          <w:rFonts w:ascii="Arial" w:hAnsi="Arial" w:cs="Arial"/>
          <w:b/>
          <w:u w:val="single"/>
        </w:rPr>
        <w:t xml:space="preserve"> – An Evolution Trust Academy School </w:t>
      </w:r>
    </w:p>
    <w:p w:rsidR="000532F7" w:rsidRDefault="000532F7"/>
    <w:p w:rsidR="000532F7" w:rsidRDefault="000532F7" w:rsidP="000532F7">
      <w:pPr>
        <w:pStyle w:val="Heading3"/>
        <w:spacing w:before="0" w:beforeAutospacing="0"/>
        <w:jc w:val="center"/>
        <w:rPr>
          <w:rFonts w:ascii="Arial" w:hAnsi="Arial" w:cs="Arial"/>
          <w:sz w:val="24"/>
          <w:szCs w:val="24"/>
          <w:lang w:val="en"/>
        </w:rPr>
      </w:pPr>
      <w:r>
        <w:rPr>
          <w:rFonts w:ascii="Arial" w:hAnsi="Arial" w:cs="Arial"/>
          <w:sz w:val="24"/>
          <w:szCs w:val="24"/>
          <w:lang w:val="en"/>
        </w:rPr>
        <w:t xml:space="preserve">BAD DEBT POLICY 2015 </w:t>
      </w:r>
    </w:p>
    <w:p w:rsidR="000532F7" w:rsidRDefault="000532F7" w:rsidP="000532F7">
      <w:pPr>
        <w:pStyle w:val="NormalWeb"/>
        <w:numPr>
          <w:ilvl w:val="0"/>
          <w:numId w:val="1"/>
        </w:numPr>
        <w:spacing w:before="0" w:beforeAutospacing="0" w:after="0" w:afterAutospacing="0"/>
        <w:rPr>
          <w:rFonts w:ascii="Arial" w:hAnsi="Arial" w:cs="Arial"/>
          <w:lang w:val="en"/>
        </w:rPr>
      </w:pPr>
      <w:r>
        <w:rPr>
          <w:rFonts w:ascii="Arial" w:hAnsi="Arial" w:cs="Arial"/>
          <w:lang w:val="en"/>
        </w:rPr>
        <w:t>Wherever possible, income due will be collected before or at the time the relevant sale or service is provided. Where this is not possible, an invoice will be raised for immediate payment.</w:t>
      </w:r>
    </w:p>
    <w:p w:rsidR="000532F7" w:rsidRPr="000532F7" w:rsidRDefault="000532F7" w:rsidP="000532F7">
      <w:pPr>
        <w:pStyle w:val="NormalWeb"/>
        <w:spacing w:before="0" w:beforeAutospacing="0" w:after="0" w:afterAutospacing="0"/>
        <w:ind w:left="417"/>
        <w:rPr>
          <w:rFonts w:ascii="Arial" w:hAnsi="Arial" w:cs="Arial"/>
          <w:lang w:val="en"/>
        </w:rPr>
      </w:pPr>
    </w:p>
    <w:p w:rsidR="000532F7" w:rsidRDefault="000532F7" w:rsidP="000532F7">
      <w:pPr>
        <w:numPr>
          <w:ilvl w:val="0"/>
          <w:numId w:val="1"/>
        </w:numPr>
        <w:rPr>
          <w:rFonts w:ascii="Arial" w:hAnsi="Arial" w:cs="Arial"/>
          <w:lang w:val="en"/>
        </w:rPr>
      </w:pPr>
      <w:r>
        <w:rPr>
          <w:rFonts w:ascii="Arial" w:hAnsi="Arial" w:cs="Arial"/>
          <w:lang w:val="en"/>
        </w:rPr>
        <w:t xml:space="preserve">All debts will be recorded and non-payment will be followed up by issuing reminders as outlined below. Where a service is being provided, this will cease immediately and the debtor will be informed of this in writing. The service will not be reinstated until the debt is cleared and payment of future services is made in advance. </w:t>
      </w:r>
    </w:p>
    <w:p w:rsidR="000532F7" w:rsidRDefault="000532F7" w:rsidP="000532F7">
      <w:pPr>
        <w:numPr>
          <w:ilvl w:val="1"/>
          <w:numId w:val="1"/>
        </w:numPr>
        <w:rPr>
          <w:rFonts w:ascii="Arial" w:hAnsi="Arial" w:cs="Arial"/>
          <w:lang w:val="en"/>
        </w:rPr>
      </w:pPr>
      <w:r>
        <w:rPr>
          <w:rFonts w:ascii="Arial" w:hAnsi="Arial" w:cs="Arial"/>
          <w:lang w:val="en"/>
        </w:rPr>
        <w:t>3 weeks from date of invoice  -  1</w:t>
      </w:r>
      <w:r>
        <w:rPr>
          <w:rFonts w:ascii="Arial" w:hAnsi="Arial" w:cs="Arial"/>
          <w:vertAlign w:val="superscript"/>
          <w:lang w:val="en"/>
        </w:rPr>
        <w:t>st</w:t>
      </w:r>
      <w:r>
        <w:rPr>
          <w:rFonts w:ascii="Arial" w:hAnsi="Arial" w:cs="Arial"/>
          <w:lang w:val="en"/>
        </w:rPr>
        <w:t xml:space="preserve"> reminder </w:t>
      </w:r>
    </w:p>
    <w:p w:rsidR="000532F7" w:rsidRDefault="000532F7" w:rsidP="000532F7">
      <w:pPr>
        <w:numPr>
          <w:ilvl w:val="1"/>
          <w:numId w:val="1"/>
        </w:numPr>
        <w:rPr>
          <w:rFonts w:ascii="Arial" w:hAnsi="Arial" w:cs="Arial"/>
          <w:lang w:val="en"/>
        </w:rPr>
      </w:pPr>
      <w:r>
        <w:rPr>
          <w:rFonts w:ascii="Arial" w:hAnsi="Arial" w:cs="Arial"/>
          <w:lang w:val="en"/>
        </w:rPr>
        <w:t>6 weeks from date of invoice  -  2</w:t>
      </w:r>
      <w:r>
        <w:rPr>
          <w:rFonts w:ascii="Arial" w:hAnsi="Arial" w:cs="Arial"/>
          <w:vertAlign w:val="superscript"/>
          <w:lang w:val="en"/>
        </w:rPr>
        <w:t>nd</w:t>
      </w:r>
      <w:r>
        <w:rPr>
          <w:rFonts w:ascii="Arial" w:hAnsi="Arial" w:cs="Arial"/>
          <w:lang w:val="en"/>
        </w:rPr>
        <w:t xml:space="preserve"> reminder </w:t>
      </w:r>
    </w:p>
    <w:p w:rsidR="000532F7" w:rsidRDefault="000532F7" w:rsidP="000532F7">
      <w:pPr>
        <w:numPr>
          <w:ilvl w:val="1"/>
          <w:numId w:val="1"/>
        </w:numPr>
        <w:rPr>
          <w:rFonts w:ascii="Arial" w:hAnsi="Arial" w:cs="Arial"/>
          <w:lang w:val="en"/>
        </w:rPr>
      </w:pPr>
      <w:r>
        <w:rPr>
          <w:rFonts w:ascii="Arial" w:hAnsi="Arial" w:cs="Arial"/>
          <w:lang w:val="en"/>
        </w:rPr>
        <w:t xml:space="preserve">9 weeks from date of invoice  -  final reminder </w:t>
      </w:r>
    </w:p>
    <w:p w:rsidR="000532F7" w:rsidRDefault="000532F7" w:rsidP="000532F7">
      <w:pPr>
        <w:pStyle w:val="NormalWeb"/>
        <w:spacing w:before="0" w:beforeAutospacing="0" w:after="0" w:afterAutospacing="0"/>
        <w:ind w:left="720"/>
        <w:rPr>
          <w:rFonts w:ascii="Arial" w:hAnsi="Arial" w:cs="Arial"/>
          <w:lang w:val="en"/>
        </w:rPr>
      </w:pPr>
      <w:r>
        <w:rPr>
          <w:rFonts w:ascii="Arial" w:hAnsi="Arial" w:cs="Arial"/>
          <w:lang w:val="en"/>
        </w:rPr>
        <w:t>The final reminder will be sent by recorded delivery and threatens legal action if the account is not settled within 14 days.</w:t>
      </w:r>
    </w:p>
    <w:p w:rsidR="000532F7" w:rsidRDefault="000532F7" w:rsidP="000532F7">
      <w:pPr>
        <w:pStyle w:val="NormalWeb"/>
        <w:spacing w:before="0" w:beforeAutospacing="0" w:after="0" w:afterAutospacing="0"/>
        <w:ind w:left="720"/>
        <w:rPr>
          <w:rFonts w:ascii="Arial" w:hAnsi="Arial" w:cs="Arial"/>
          <w:lang w:val="en"/>
        </w:rPr>
      </w:pPr>
    </w:p>
    <w:p w:rsidR="000532F7" w:rsidRDefault="000532F7" w:rsidP="000532F7">
      <w:pPr>
        <w:pStyle w:val="NormalWeb"/>
        <w:numPr>
          <w:ilvl w:val="0"/>
          <w:numId w:val="1"/>
        </w:numPr>
        <w:spacing w:before="0" w:beforeAutospacing="0" w:after="0" w:afterAutospacing="0"/>
        <w:rPr>
          <w:rFonts w:ascii="Arial" w:hAnsi="Arial" w:cs="Arial"/>
          <w:lang w:val="en"/>
        </w:rPr>
      </w:pPr>
      <w:r>
        <w:rPr>
          <w:rFonts w:ascii="Arial" w:hAnsi="Arial" w:cs="Arial"/>
          <w:lang w:val="en"/>
        </w:rPr>
        <w:t>After 14 days, where a debt is still outstanding, legal action will be considered and the debtor will be informed of this in writing. The debt may be referred to Legal Services, where appropriate.</w:t>
      </w:r>
    </w:p>
    <w:p w:rsidR="000532F7" w:rsidRDefault="000532F7" w:rsidP="000532F7">
      <w:pPr>
        <w:pStyle w:val="NormalWeb"/>
        <w:spacing w:before="0" w:beforeAutospacing="0" w:after="0" w:afterAutospacing="0"/>
        <w:ind w:left="417"/>
        <w:rPr>
          <w:rFonts w:ascii="Arial" w:hAnsi="Arial" w:cs="Arial"/>
          <w:lang w:val="en"/>
        </w:rPr>
      </w:pPr>
    </w:p>
    <w:p w:rsidR="000532F7" w:rsidRPr="000532F7" w:rsidRDefault="000532F7" w:rsidP="000532F7">
      <w:pPr>
        <w:pStyle w:val="NormalWeb"/>
        <w:numPr>
          <w:ilvl w:val="0"/>
          <w:numId w:val="1"/>
        </w:numPr>
        <w:spacing w:before="0" w:beforeAutospacing="0" w:after="0" w:afterAutospacing="0"/>
        <w:rPr>
          <w:rFonts w:ascii="Arial" w:hAnsi="Arial" w:cs="Arial"/>
          <w:lang w:val="en"/>
        </w:rPr>
      </w:pPr>
      <w:r w:rsidRPr="000532F7">
        <w:rPr>
          <w:rFonts w:ascii="Arial" w:hAnsi="Arial" w:cs="Arial"/>
          <w:lang w:val="en"/>
        </w:rPr>
        <w:t>Legal action will not be taken for debts under £50.</w:t>
      </w:r>
    </w:p>
    <w:p w:rsidR="000532F7" w:rsidRDefault="000532F7" w:rsidP="000532F7">
      <w:pPr>
        <w:pStyle w:val="NormalWeb"/>
        <w:spacing w:before="0" w:beforeAutospacing="0" w:after="0" w:afterAutospacing="0"/>
        <w:rPr>
          <w:rFonts w:ascii="Arial" w:hAnsi="Arial" w:cs="Arial"/>
          <w:lang w:val="en"/>
        </w:rPr>
      </w:pPr>
    </w:p>
    <w:p w:rsidR="000532F7" w:rsidRDefault="000532F7" w:rsidP="000532F7">
      <w:pPr>
        <w:numPr>
          <w:ilvl w:val="0"/>
          <w:numId w:val="1"/>
        </w:numPr>
        <w:rPr>
          <w:rFonts w:ascii="Arial" w:hAnsi="Arial" w:cs="Arial"/>
          <w:lang w:val="en"/>
        </w:rPr>
      </w:pPr>
      <w:r>
        <w:rPr>
          <w:rFonts w:ascii="Arial" w:hAnsi="Arial" w:cs="Arial"/>
          <w:lang w:val="en"/>
        </w:rPr>
        <w:t xml:space="preserve">If, after every effort has been made to collect the debt and legal action is considered impractical or has been unsuccessful, individual bad (irrecoverable) debts may be written off in accordance with the following procedures: </w:t>
      </w:r>
    </w:p>
    <w:p w:rsidR="000532F7" w:rsidRDefault="000532F7" w:rsidP="000532F7">
      <w:pPr>
        <w:numPr>
          <w:ilvl w:val="1"/>
          <w:numId w:val="1"/>
        </w:numPr>
        <w:rPr>
          <w:rFonts w:ascii="Arial" w:hAnsi="Arial" w:cs="Arial"/>
          <w:lang w:val="en"/>
        </w:rPr>
      </w:pPr>
      <w:r>
        <w:rPr>
          <w:rFonts w:ascii="Arial" w:hAnsi="Arial" w:cs="Arial"/>
          <w:lang w:val="en"/>
        </w:rPr>
        <w:t xml:space="preserve">those up to the value of £100 to be approved by the </w:t>
      </w:r>
      <w:proofErr w:type="spellStart"/>
      <w:r>
        <w:rPr>
          <w:rFonts w:ascii="Arial" w:hAnsi="Arial" w:cs="Arial"/>
          <w:lang w:val="en"/>
        </w:rPr>
        <w:t>headteacher</w:t>
      </w:r>
      <w:proofErr w:type="spellEnd"/>
      <w:r>
        <w:rPr>
          <w:rFonts w:ascii="Arial" w:hAnsi="Arial" w:cs="Arial"/>
          <w:lang w:val="en"/>
        </w:rPr>
        <w:t xml:space="preserve"> and reported to the next meeting of the governing body </w:t>
      </w:r>
    </w:p>
    <w:p w:rsidR="000532F7" w:rsidRDefault="000532F7" w:rsidP="000532F7">
      <w:pPr>
        <w:numPr>
          <w:ilvl w:val="1"/>
          <w:numId w:val="1"/>
        </w:numPr>
        <w:rPr>
          <w:rFonts w:ascii="Arial" w:hAnsi="Arial" w:cs="Arial"/>
          <w:lang w:val="en"/>
        </w:rPr>
      </w:pPr>
      <w:r w:rsidRPr="000532F7">
        <w:rPr>
          <w:rFonts w:ascii="Arial" w:hAnsi="Arial" w:cs="Arial"/>
          <w:lang w:val="en"/>
        </w:rPr>
        <w:t>those exceeding £100 and up to the value of £500 to be referred to the governing body for approval</w:t>
      </w:r>
    </w:p>
    <w:p w:rsidR="000532F7" w:rsidRDefault="000532F7" w:rsidP="000532F7">
      <w:pPr>
        <w:numPr>
          <w:ilvl w:val="1"/>
          <w:numId w:val="1"/>
        </w:numPr>
        <w:rPr>
          <w:rFonts w:ascii="Arial" w:hAnsi="Arial" w:cs="Arial"/>
          <w:lang w:val="en"/>
        </w:rPr>
      </w:pPr>
      <w:proofErr w:type="gramStart"/>
      <w:r w:rsidRPr="000532F7">
        <w:rPr>
          <w:rFonts w:ascii="Arial" w:hAnsi="Arial" w:cs="Arial"/>
          <w:lang w:val="en"/>
        </w:rPr>
        <w:t>those</w:t>
      </w:r>
      <w:proofErr w:type="gramEnd"/>
      <w:r w:rsidRPr="000532F7">
        <w:rPr>
          <w:rFonts w:ascii="Arial" w:hAnsi="Arial" w:cs="Arial"/>
          <w:lang w:val="en"/>
        </w:rPr>
        <w:t xml:space="preserve"> e</w:t>
      </w:r>
      <w:r>
        <w:rPr>
          <w:rFonts w:ascii="Arial" w:hAnsi="Arial" w:cs="Arial"/>
          <w:lang w:val="en"/>
        </w:rPr>
        <w:t>xceeding £500 to be referred to EAT for approval.</w:t>
      </w:r>
    </w:p>
    <w:p w:rsidR="000532F7" w:rsidRPr="000532F7" w:rsidRDefault="000532F7" w:rsidP="000532F7">
      <w:pPr>
        <w:ind w:left="1137"/>
        <w:rPr>
          <w:rFonts w:ascii="Arial" w:hAnsi="Arial" w:cs="Arial"/>
          <w:lang w:val="en"/>
        </w:rPr>
      </w:pPr>
    </w:p>
    <w:p w:rsidR="000532F7" w:rsidRDefault="000532F7" w:rsidP="000532F7">
      <w:pPr>
        <w:pStyle w:val="NormalWeb"/>
        <w:numPr>
          <w:ilvl w:val="0"/>
          <w:numId w:val="1"/>
        </w:numPr>
        <w:spacing w:before="0" w:beforeAutospacing="0" w:after="0" w:afterAutospacing="0"/>
        <w:rPr>
          <w:rFonts w:ascii="Arial" w:hAnsi="Arial" w:cs="Arial"/>
          <w:lang w:val="en"/>
        </w:rPr>
      </w:pPr>
      <w:r>
        <w:rPr>
          <w:rFonts w:ascii="Arial" w:hAnsi="Arial" w:cs="Arial"/>
          <w:lang w:val="en"/>
        </w:rPr>
        <w:t>The VAT element of any debt must not be written off as this contravenes HM Customs and Excise statutory requirements.</w:t>
      </w:r>
    </w:p>
    <w:p w:rsidR="000532F7" w:rsidRDefault="000532F7" w:rsidP="000532F7">
      <w:pPr>
        <w:pStyle w:val="NormalWeb"/>
        <w:spacing w:before="0" w:beforeAutospacing="0" w:after="0" w:afterAutospacing="0"/>
        <w:jc w:val="center"/>
        <w:rPr>
          <w:rFonts w:ascii="Arial" w:hAnsi="Arial" w:cs="Arial"/>
          <w:lang w:val="en"/>
        </w:rPr>
      </w:pPr>
    </w:p>
    <w:p w:rsidR="000532F7" w:rsidRDefault="000532F7" w:rsidP="000532F7">
      <w:pPr>
        <w:rPr>
          <w:rFonts w:ascii="Arial" w:hAnsi="Arial" w:cs="Arial"/>
        </w:rPr>
      </w:pPr>
    </w:p>
    <w:p w:rsidR="000532F7" w:rsidRDefault="000532F7" w:rsidP="000532F7">
      <w:pPr>
        <w:rPr>
          <w:rFonts w:ascii="Arial" w:hAnsi="Arial" w:cs="Arial"/>
        </w:rPr>
      </w:pPr>
    </w:p>
    <w:p w:rsidR="000532F7" w:rsidRDefault="000532F7" w:rsidP="000532F7">
      <w:pPr>
        <w:rPr>
          <w:rFonts w:ascii="Arial" w:hAnsi="Arial" w:cs="Arial"/>
        </w:rPr>
      </w:pPr>
    </w:p>
    <w:p w:rsidR="000532F7" w:rsidRDefault="000532F7" w:rsidP="000532F7">
      <w:pPr>
        <w:rPr>
          <w:rFonts w:ascii="Arial" w:hAnsi="Arial" w:cs="Arial"/>
        </w:rPr>
      </w:pPr>
    </w:p>
    <w:p w:rsidR="000532F7" w:rsidRDefault="000532F7"/>
    <w:sectPr w:rsidR="000532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06C3"/>
    <w:multiLevelType w:val="hybridMultilevel"/>
    <w:tmpl w:val="4E8CBFB0"/>
    <w:lvl w:ilvl="0" w:tplc="40E2A458">
      <w:start w:val="1"/>
      <w:numFmt w:val="decimal"/>
      <w:lvlText w:val="%1."/>
      <w:lvlJc w:val="left"/>
      <w:pPr>
        <w:tabs>
          <w:tab w:val="num" w:pos="417"/>
        </w:tabs>
        <w:ind w:left="417" w:hanging="360"/>
      </w:pPr>
    </w:lvl>
    <w:lvl w:ilvl="1" w:tplc="2E6655D0">
      <w:start w:val="1"/>
      <w:numFmt w:val="bullet"/>
      <w:lvlText w:val=""/>
      <w:lvlJc w:val="left"/>
      <w:pPr>
        <w:tabs>
          <w:tab w:val="num" w:pos="1137"/>
        </w:tabs>
        <w:ind w:left="1137" w:hanging="360"/>
      </w:pPr>
      <w:rPr>
        <w:rFonts w:ascii="Symbol" w:hAnsi="Symbol" w:hint="default"/>
        <w:sz w:val="20"/>
      </w:rPr>
    </w:lvl>
    <w:lvl w:ilvl="2" w:tplc="922E7E14">
      <w:start w:val="1"/>
      <w:numFmt w:val="decimal"/>
      <w:lvlText w:val="%3."/>
      <w:lvlJc w:val="left"/>
      <w:pPr>
        <w:tabs>
          <w:tab w:val="num" w:pos="1857"/>
        </w:tabs>
        <w:ind w:left="1857" w:hanging="360"/>
      </w:pPr>
    </w:lvl>
    <w:lvl w:ilvl="3" w:tplc="4BE01FBC">
      <w:start w:val="1"/>
      <w:numFmt w:val="decimal"/>
      <w:lvlText w:val="%4."/>
      <w:lvlJc w:val="left"/>
      <w:pPr>
        <w:tabs>
          <w:tab w:val="num" w:pos="2577"/>
        </w:tabs>
        <w:ind w:left="2577" w:hanging="360"/>
      </w:pPr>
    </w:lvl>
    <w:lvl w:ilvl="4" w:tplc="F5042AFE">
      <w:start w:val="1"/>
      <w:numFmt w:val="decimal"/>
      <w:lvlText w:val="%5."/>
      <w:lvlJc w:val="left"/>
      <w:pPr>
        <w:tabs>
          <w:tab w:val="num" w:pos="3297"/>
        </w:tabs>
        <w:ind w:left="3297" w:hanging="360"/>
      </w:pPr>
    </w:lvl>
    <w:lvl w:ilvl="5" w:tplc="DB9EB524">
      <w:start w:val="1"/>
      <w:numFmt w:val="decimal"/>
      <w:lvlText w:val="%6."/>
      <w:lvlJc w:val="left"/>
      <w:pPr>
        <w:tabs>
          <w:tab w:val="num" w:pos="4017"/>
        </w:tabs>
        <w:ind w:left="4017" w:hanging="360"/>
      </w:pPr>
    </w:lvl>
    <w:lvl w:ilvl="6" w:tplc="C652AFDE">
      <w:start w:val="1"/>
      <w:numFmt w:val="decimal"/>
      <w:lvlText w:val="%7."/>
      <w:lvlJc w:val="left"/>
      <w:pPr>
        <w:tabs>
          <w:tab w:val="num" w:pos="4737"/>
        </w:tabs>
        <w:ind w:left="4737" w:hanging="360"/>
      </w:pPr>
    </w:lvl>
    <w:lvl w:ilvl="7" w:tplc="6E20211A">
      <w:start w:val="1"/>
      <w:numFmt w:val="decimal"/>
      <w:lvlText w:val="%8."/>
      <w:lvlJc w:val="left"/>
      <w:pPr>
        <w:tabs>
          <w:tab w:val="num" w:pos="5457"/>
        </w:tabs>
        <w:ind w:left="5457" w:hanging="360"/>
      </w:pPr>
    </w:lvl>
    <w:lvl w:ilvl="8" w:tplc="696494A6">
      <w:start w:val="1"/>
      <w:numFmt w:val="decimal"/>
      <w:lvlText w:val="%9."/>
      <w:lvlJc w:val="left"/>
      <w:pPr>
        <w:tabs>
          <w:tab w:val="num" w:pos="6177"/>
        </w:tabs>
        <w:ind w:left="6177" w:hanging="36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2F7"/>
    <w:rsid w:val="000532F7"/>
    <w:rsid w:val="001E297C"/>
    <w:rsid w:val="002852C0"/>
    <w:rsid w:val="007B1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F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semiHidden/>
    <w:unhideWhenUsed/>
    <w:qFormat/>
    <w:rsid w:val="000532F7"/>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32F7"/>
    <w:rPr>
      <w:rFonts w:ascii="Arial Unicode MS" w:eastAsia="Arial Unicode MS" w:hAnsi="Arial Unicode MS" w:cs="Arial Unicode MS"/>
      <w:b/>
      <w:bCs/>
      <w:sz w:val="27"/>
      <w:szCs w:val="27"/>
    </w:rPr>
  </w:style>
  <w:style w:type="paragraph" w:styleId="NormalWeb">
    <w:name w:val="Normal (Web)"/>
    <w:basedOn w:val="Normal"/>
    <w:semiHidden/>
    <w:unhideWhenUsed/>
    <w:rsid w:val="000532F7"/>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053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2F7"/>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semiHidden/>
    <w:unhideWhenUsed/>
    <w:qFormat/>
    <w:rsid w:val="000532F7"/>
    <w:pPr>
      <w:spacing w:before="100" w:beforeAutospacing="1" w:after="100" w:afterAutospacing="1"/>
      <w:outlineLvl w:val="2"/>
    </w:pPr>
    <w:rPr>
      <w:rFonts w:ascii="Arial Unicode MS" w:eastAsia="Arial Unicode MS" w:hAnsi="Arial Unicode MS" w:cs="Arial Unicode M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0532F7"/>
    <w:rPr>
      <w:rFonts w:ascii="Arial Unicode MS" w:eastAsia="Arial Unicode MS" w:hAnsi="Arial Unicode MS" w:cs="Arial Unicode MS"/>
      <w:b/>
      <w:bCs/>
      <w:sz w:val="27"/>
      <w:szCs w:val="27"/>
    </w:rPr>
  </w:style>
  <w:style w:type="paragraph" w:styleId="NormalWeb">
    <w:name w:val="Normal (Web)"/>
    <w:basedOn w:val="Normal"/>
    <w:semiHidden/>
    <w:unhideWhenUsed/>
    <w:rsid w:val="000532F7"/>
    <w:pPr>
      <w:spacing w:before="100" w:beforeAutospacing="1" w:after="100" w:afterAutospacing="1"/>
    </w:pPr>
    <w:rPr>
      <w:rFonts w:ascii="Arial Unicode MS" w:eastAsia="Arial Unicode MS" w:hAnsi="Arial Unicode MS" w:cs="Arial Unicode MS"/>
      <w:lang w:eastAsia="en-US"/>
    </w:rPr>
  </w:style>
  <w:style w:type="paragraph" w:styleId="ListParagraph">
    <w:name w:val="List Paragraph"/>
    <w:basedOn w:val="Normal"/>
    <w:uiPriority w:val="34"/>
    <w:qFormat/>
    <w:rsid w:val="00053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2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Ergo Computing UK Ltd</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Lubbock</dc:creator>
  <cp:lastModifiedBy>PHubery</cp:lastModifiedBy>
  <cp:revision>2</cp:revision>
  <dcterms:created xsi:type="dcterms:W3CDTF">2016-01-12T21:29:00Z</dcterms:created>
  <dcterms:modified xsi:type="dcterms:W3CDTF">2016-01-12T21:29:00Z</dcterms:modified>
</cp:coreProperties>
</file>